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E11" w:rsidRDefault="003B4E11"/>
    <w:p w:rsidR="008C2A1E" w:rsidRPr="008C2A1E" w:rsidRDefault="008C2A1E" w:rsidP="008C2A1E">
      <w:pPr>
        <w:rPr>
          <w:sz w:val="32"/>
          <w:szCs w:val="32"/>
        </w:rPr>
      </w:pPr>
    </w:p>
    <w:p w:rsidR="008C2A1E" w:rsidRPr="008C2A1E" w:rsidRDefault="008C2A1E" w:rsidP="008C2A1E">
      <w:pPr>
        <w:rPr>
          <w:sz w:val="32"/>
          <w:szCs w:val="32"/>
        </w:rPr>
      </w:pPr>
      <w:r w:rsidRPr="008C2A1E">
        <w:rPr>
          <w:sz w:val="32"/>
          <w:szCs w:val="32"/>
        </w:rPr>
        <w:tab/>
      </w:r>
      <w:r w:rsidRPr="008C2A1E">
        <w:rPr>
          <w:sz w:val="32"/>
          <w:szCs w:val="32"/>
        </w:rPr>
        <w:tab/>
      </w:r>
      <w:r w:rsidRPr="008C2A1E">
        <w:rPr>
          <w:sz w:val="32"/>
          <w:szCs w:val="32"/>
        </w:rPr>
        <w:tab/>
      </w:r>
      <w:r w:rsidRPr="008C2A1E">
        <w:rPr>
          <w:sz w:val="32"/>
          <w:szCs w:val="32"/>
        </w:rPr>
        <w:tab/>
      </w:r>
      <w:r w:rsidRPr="008C2A1E">
        <w:rPr>
          <w:sz w:val="32"/>
          <w:szCs w:val="32"/>
        </w:rPr>
        <w:tab/>
      </w:r>
      <w:r w:rsidR="008E2E97">
        <w:rPr>
          <w:sz w:val="32"/>
          <w:szCs w:val="32"/>
        </w:rPr>
        <w:t>NUC</w:t>
      </w:r>
      <w:r w:rsidRPr="008C2A1E">
        <w:rPr>
          <w:sz w:val="32"/>
          <w:szCs w:val="32"/>
        </w:rPr>
        <w:t>.</w:t>
      </w:r>
      <w:r w:rsidR="008E2E97">
        <w:rPr>
          <w:sz w:val="32"/>
          <w:szCs w:val="32"/>
        </w:rPr>
        <w:t xml:space="preserve">          /2024</w:t>
      </w:r>
    </w:p>
    <w:p w:rsidR="008C2A1E" w:rsidRPr="008C2A1E" w:rsidRDefault="008C2A1E" w:rsidP="008E2E97">
      <w:pPr>
        <w:ind w:left="3525"/>
        <w:rPr>
          <w:sz w:val="32"/>
          <w:szCs w:val="32"/>
        </w:rPr>
      </w:pPr>
      <w:r w:rsidRPr="008C2A1E">
        <w:rPr>
          <w:sz w:val="32"/>
          <w:szCs w:val="32"/>
        </w:rPr>
        <w:tab/>
      </w:r>
      <w:r w:rsidR="008E2E97">
        <w:rPr>
          <w:sz w:val="32"/>
          <w:szCs w:val="32"/>
        </w:rPr>
        <w:t>D</w:t>
      </w:r>
      <w:r w:rsidRPr="008C2A1E">
        <w:rPr>
          <w:sz w:val="32"/>
          <w:szCs w:val="32"/>
        </w:rPr>
        <w:t>elito: “</w:t>
      </w:r>
      <w:r w:rsidR="008E2E97">
        <w:rPr>
          <w:sz w:val="32"/>
          <w:szCs w:val="32"/>
        </w:rPr>
        <w:t>Destrucción boletas electorales y los que resulten.</w:t>
      </w:r>
    </w:p>
    <w:p w:rsidR="008C2A1E" w:rsidRPr="008C2A1E" w:rsidRDefault="008C2A1E" w:rsidP="008C2A1E">
      <w:pPr>
        <w:ind w:left="3525"/>
        <w:rPr>
          <w:sz w:val="32"/>
          <w:szCs w:val="32"/>
        </w:rPr>
      </w:pPr>
      <w:r w:rsidRPr="008C2A1E">
        <w:rPr>
          <w:sz w:val="32"/>
          <w:szCs w:val="32"/>
        </w:rPr>
        <w:t>Imputada: “Guadalupe Taddei y Otros”.</w:t>
      </w:r>
    </w:p>
    <w:p w:rsidR="008C2A1E" w:rsidRPr="008C2A1E" w:rsidRDefault="008C2A1E" w:rsidP="008C2A1E">
      <w:pPr>
        <w:ind w:left="3525" w:firstLine="15"/>
        <w:jc w:val="both"/>
        <w:rPr>
          <w:sz w:val="32"/>
          <w:szCs w:val="32"/>
        </w:rPr>
      </w:pPr>
      <w:r w:rsidRPr="008C2A1E">
        <w:rPr>
          <w:sz w:val="32"/>
          <w:szCs w:val="32"/>
        </w:rPr>
        <w:t xml:space="preserve">Ofendido: </w:t>
      </w:r>
      <w:proofErr w:type="gramStart"/>
      <w:r w:rsidRPr="008C2A1E">
        <w:rPr>
          <w:sz w:val="32"/>
          <w:szCs w:val="32"/>
        </w:rPr>
        <w:t>Mexicanos</w:t>
      </w:r>
      <w:proofErr w:type="gramEnd"/>
      <w:r w:rsidRPr="008C2A1E">
        <w:rPr>
          <w:sz w:val="32"/>
          <w:szCs w:val="32"/>
        </w:rPr>
        <w:t xml:space="preserve"> y Guillermo Hamdan Castro.</w:t>
      </w:r>
    </w:p>
    <w:p w:rsidR="008C2A1E" w:rsidRPr="008C2A1E" w:rsidRDefault="008C2A1E" w:rsidP="008C2A1E">
      <w:pPr>
        <w:jc w:val="both"/>
        <w:rPr>
          <w:rFonts w:ascii="AAAAAB+ArialMT" w:hAnsi="AAAAAB+ArialMT" w:cs="AAAAAB+ArialMT"/>
          <w:color w:val="1B2026"/>
          <w:sz w:val="32"/>
          <w:szCs w:val="32"/>
        </w:rPr>
      </w:pPr>
    </w:p>
    <w:p w:rsidR="00A132A0" w:rsidRDefault="008C2A1E" w:rsidP="008C2A1E">
      <w:pPr>
        <w:jc w:val="both"/>
        <w:rPr>
          <w:rFonts w:ascii="AAAAAB+ArialMT" w:hAnsi="AAAAAB+ArialMT" w:cs="AAAAAB+ArialMT"/>
          <w:b/>
          <w:color w:val="1B2026"/>
          <w:sz w:val="32"/>
          <w:szCs w:val="32"/>
        </w:rPr>
      </w:pPr>
      <w:r w:rsidRPr="008C2A1E">
        <w:rPr>
          <w:rFonts w:ascii="AAAAAB+ArialMT" w:hAnsi="AAAAAB+ArialMT" w:cs="AAAAAB+ArialMT"/>
          <w:b/>
          <w:color w:val="1B2026"/>
          <w:sz w:val="32"/>
          <w:szCs w:val="32"/>
        </w:rPr>
        <w:t>C.</w:t>
      </w:r>
      <w:r w:rsidR="00A132A0">
        <w:rPr>
          <w:rFonts w:ascii="AAAAAB+ArialMT" w:hAnsi="AAAAAB+ArialMT" w:cs="AAAAAB+ArialMT"/>
          <w:b/>
          <w:color w:val="1B2026"/>
          <w:sz w:val="32"/>
          <w:szCs w:val="32"/>
        </w:rPr>
        <w:t xml:space="preserve"> DR. ALEJANDRO HERTZ MANERO,</w:t>
      </w:r>
    </w:p>
    <w:p w:rsidR="00A132A0" w:rsidRDefault="008C2A1E" w:rsidP="008C2A1E">
      <w:pPr>
        <w:jc w:val="both"/>
        <w:rPr>
          <w:rFonts w:ascii="AAAAAB+ArialMT" w:hAnsi="AAAAAB+ArialMT" w:cs="AAAAAB+ArialMT"/>
          <w:b/>
          <w:color w:val="1B2026"/>
          <w:sz w:val="32"/>
          <w:szCs w:val="32"/>
        </w:rPr>
      </w:pPr>
      <w:r w:rsidRPr="008C2A1E">
        <w:rPr>
          <w:rFonts w:ascii="AAAAAB+ArialMT" w:hAnsi="AAAAAB+ArialMT" w:cs="AAAAAB+ArialMT"/>
          <w:b/>
          <w:color w:val="1B2026"/>
          <w:sz w:val="32"/>
          <w:szCs w:val="32"/>
        </w:rPr>
        <w:t>FISCAL GENERAL DE LA REP</w:t>
      </w:r>
      <w:r w:rsidR="008E2E97">
        <w:rPr>
          <w:rFonts w:ascii="AAAAAB+ArialMT" w:hAnsi="AAAAAB+ArialMT" w:cs="AAAAAB+ArialMT"/>
          <w:b/>
          <w:color w:val="1B2026"/>
          <w:sz w:val="32"/>
          <w:szCs w:val="32"/>
        </w:rPr>
        <w:t>Ú</w:t>
      </w:r>
      <w:r w:rsidRPr="008C2A1E">
        <w:rPr>
          <w:rFonts w:ascii="AAAAAB+ArialMT" w:hAnsi="AAAAAB+ArialMT" w:cs="AAAAAB+ArialMT"/>
          <w:b/>
          <w:color w:val="1B2026"/>
          <w:sz w:val="32"/>
          <w:szCs w:val="32"/>
        </w:rPr>
        <w:t xml:space="preserve">BLICA. </w:t>
      </w:r>
    </w:p>
    <w:p w:rsidR="008C2A1E" w:rsidRPr="008C2A1E" w:rsidRDefault="008C2A1E" w:rsidP="008C2A1E">
      <w:pPr>
        <w:jc w:val="both"/>
        <w:rPr>
          <w:rFonts w:ascii="AAAAAB+ArialMT" w:hAnsi="AAAAAB+ArialMT" w:cs="AAAAAB+ArialMT"/>
          <w:b/>
          <w:color w:val="1B2026"/>
          <w:sz w:val="32"/>
          <w:szCs w:val="32"/>
        </w:rPr>
      </w:pPr>
      <w:r w:rsidRPr="008C2A1E">
        <w:rPr>
          <w:rFonts w:ascii="AAAAAB+ArialMT" w:hAnsi="AAAAAB+ArialMT" w:cs="AAAAAB+ArialMT"/>
          <w:b/>
          <w:color w:val="1B2026"/>
          <w:sz w:val="32"/>
          <w:szCs w:val="32"/>
        </w:rPr>
        <w:t xml:space="preserve">P R E S E N T E. </w:t>
      </w:r>
    </w:p>
    <w:p w:rsidR="008C2A1E" w:rsidRPr="008C2A1E" w:rsidRDefault="008C2A1E" w:rsidP="008C2A1E">
      <w:pPr>
        <w:jc w:val="both"/>
        <w:rPr>
          <w:rFonts w:ascii="AAAAAB+ArialMT" w:hAnsi="AAAAAB+ArialMT" w:cs="AAAAAB+ArialMT"/>
          <w:color w:val="1B2026"/>
          <w:sz w:val="32"/>
          <w:szCs w:val="32"/>
        </w:rPr>
      </w:pPr>
    </w:p>
    <w:p w:rsidR="008C2A1E" w:rsidRPr="008C2A1E" w:rsidRDefault="008C2A1E" w:rsidP="008C2A1E">
      <w:pPr>
        <w:jc w:val="both"/>
        <w:rPr>
          <w:rFonts w:ascii="AAAAAB+ArialMT" w:hAnsi="AAAAAB+ArialMT" w:cs="AAAAAB+ArialMT"/>
          <w:color w:val="1B2026"/>
          <w:sz w:val="32"/>
          <w:szCs w:val="32"/>
        </w:rPr>
      </w:pPr>
      <w:r w:rsidRPr="008C2A1E">
        <w:rPr>
          <w:rFonts w:ascii="AAAAAB+ArialMT" w:hAnsi="AAAAAB+ArialMT" w:cs="AAAAAB+ArialMT"/>
          <w:b/>
          <w:color w:val="1B2026"/>
          <w:sz w:val="32"/>
          <w:szCs w:val="32"/>
        </w:rPr>
        <w:t>GUILLERMO HAMDAN CASTRO</w:t>
      </w:r>
      <w:r w:rsidRPr="008C2A1E">
        <w:rPr>
          <w:rFonts w:ascii="AAAAAB+ArialMT" w:hAnsi="AAAAAB+ArialMT" w:cs="AAAAAB+ArialMT"/>
          <w:color w:val="1B2026"/>
          <w:sz w:val="32"/>
          <w:szCs w:val="32"/>
        </w:rPr>
        <w:t xml:space="preserve">, mexicano, abogado de profesión y en pleno ejercicio de mis derechos, mexicano, abogado de profesión y en pleno ejercicio de mis derechos, con Cédula Profesional 1001447 expedida por la Secretaria de Educación Pública, y señalando como mi virtual domicilio el correo electrónico para efectos de notificaciones abogadohamdan@gmail.com., y autorizando - indistintamente- a los miembros de la Barra Mexicana Colegio de Abogados y/o a cualquier Magistrado de los Colegiados en materia Penal de la República para que se impongan de TODAS las constancias de la carpeta de investigación conducente (pretendiendo darle transparencia a mi proceder), y así compareciendo respetuosamente expongo: </w:t>
      </w:r>
    </w:p>
    <w:p w:rsidR="008C2A1E" w:rsidRPr="008C2A1E" w:rsidRDefault="008C2A1E" w:rsidP="008C2A1E">
      <w:pPr>
        <w:jc w:val="both"/>
        <w:rPr>
          <w:rFonts w:ascii="AAAAAB+ArialMT" w:hAnsi="AAAAAB+ArialMT" w:cs="AAAAAB+ArialMT"/>
          <w:color w:val="1B2026"/>
          <w:sz w:val="32"/>
          <w:szCs w:val="32"/>
        </w:rPr>
      </w:pPr>
    </w:p>
    <w:p w:rsidR="008C2A1E" w:rsidRPr="008C2A1E" w:rsidRDefault="008E2E97" w:rsidP="008C2A1E">
      <w:pPr>
        <w:jc w:val="both"/>
        <w:rPr>
          <w:sz w:val="32"/>
          <w:szCs w:val="32"/>
        </w:rPr>
      </w:pPr>
      <w:r>
        <w:rPr>
          <w:rFonts w:ascii="AAAAAB+ArialMT" w:hAnsi="AAAAAB+ArialMT" w:cs="AAAAAB+ArialMT"/>
          <w:color w:val="1B2026"/>
          <w:sz w:val="32"/>
          <w:szCs w:val="32"/>
        </w:rPr>
        <w:lastRenderedPageBreak/>
        <w:t>Con base</w:t>
      </w:r>
      <w:r w:rsidR="008C2A1E" w:rsidRPr="008C2A1E">
        <w:rPr>
          <w:rFonts w:ascii="AAAAAB+ArialMT" w:hAnsi="AAAAAB+ArialMT" w:cs="AAAAAB+ArialMT"/>
          <w:color w:val="1B2026"/>
          <w:sz w:val="32"/>
          <w:szCs w:val="32"/>
        </w:rPr>
        <w:t xml:space="preserve"> en los artículos 214 Fracción IV, VI, 216, 225 Fracción XXXI, XXXII, 400 Fracción III, 405 Fracción IV, y demás aplicables del Código Penal Federal, fundado además en los artículos 1,4,8,6,20,21,102 y 133 de nuestra Carta Fundamental; los numerales 2, 4 y 6 del Código Penal Federal; los preceptos 1, 2, 80, 109, 127, 128, 131, 138, 211, 212, 213, 216, 221, 222, 259, y 433 del Código Nacional de Procedimientos Penales; lo transcrito en los 1,5,9 de la Ley Orgánica de la Fiscalía General de la República, y por lo estipulado en los números 1,4,7,10,12,14,18,19,34 y 56 de la Ley General de Víctimas, vengo por medio del presente ocurso, a solicitar de Usted, tenga a bien admitirme la presente </w:t>
      </w:r>
      <w:r w:rsidR="008C2A1E" w:rsidRPr="008C2A1E">
        <w:rPr>
          <w:rFonts w:ascii="AAAAAB+ArialMT" w:hAnsi="AAAAAB+ArialMT" w:cs="AAAAAB+ArialMT"/>
          <w:b/>
          <w:color w:val="1B2026"/>
          <w:sz w:val="32"/>
          <w:szCs w:val="32"/>
        </w:rPr>
        <w:t>DENUNCIA PENAL DE HECHOS</w:t>
      </w:r>
      <w:r w:rsidR="008C2A1E" w:rsidRPr="008C2A1E">
        <w:rPr>
          <w:rFonts w:ascii="AAAAAB+ArialMT" w:hAnsi="AAAAAB+ArialMT" w:cs="AAAAAB+ArialMT"/>
          <w:color w:val="1B2026"/>
          <w:sz w:val="32"/>
          <w:szCs w:val="32"/>
        </w:rPr>
        <w:t xml:space="preserve"> presumiblemente delictuosos, que formulo frente a los ya imputados de mérito, y QUIENES más resulten o puedan resultar responsables en consideración al perfeccionamiento de las indagatorias de mérito. Añadiendo que, si fuese requisito de procedibilidad penal la QUERELLA, ruego se tenga por presentada para cumplimentar las ordenanzas legislativas. Así, procedo a imponerlo del conocimiento, a través de los siguientes:</w:t>
      </w:r>
    </w:p>
    <w:p w:rsidR="008C2A1E" w:rsidRPr="008C2A1E" w:rsidRDefault="008C2A1E" w:rsidP="008C2A1E">
      <w:pPr>
        <w:jc w:val="center"/>
        <w:rPr>
          <w:b/>
          <w:sz w:val="36"/>
          <w:szCs w:val="36"/>
        </w:rPr>
      </w:pPr>
      <w:r w:rsidRPr="008C2A1E">
        <w:rPr>
          <w:b/>
          <w:sz w:val="36"/>
          <w:szCs w:val="36"/>
        </w:rPr>
        <w:t xml:space="preserve">A N T E C E D E N T E </w:t>
      </w:r>
      <w:proofErr w:type="gramStart"/>
      <w:r w:rsidRPr="008C2A1E">
        <w:rPr>
          <w:b/>
          <w:sz w:val="36"/>
          <w:szCs w:val="36"/>
        </w:rPr>
        <w:t>S  D</w:t>
      </w:r>
      <w:proofErr w:type="gramEnd"/>
      <w:r w:rsidRPr="008C2A1E">
        <w:rPr>
          <w:b/>
          <w:sz w:val="36"/>
          <w:szCs w:val="36"/>
        </w:rPr>
        <w:t xml:space="preserve"> E   H E C H O      :</w:t>
      </w:r>
    </w:p>
    <w:p w:rsidR="008C2A1E" w:rsidRPr="008C2A1E" w:rsidRDefault="008C2A1E" w:rsidP="008C2A1E">
      <w:pPr>
        <w:jc w:val="both"/>
        <w:rPr>
          <w:sz w:val="28"/>
          <w:szCs w:val="28"/>
        </w:rPr>
      </w:pPr>
      <w:r w:rsidRPr="008C2A1E">
        <w:rPr>
          <w:b/>
          <w:sz w:val="28"/>
          <w:szCs w:val="28"/>
        </w:rPr>
        <w:t>PRIMERO.</w:t>
      </w:r>
      <w:r w:rsidRPr="008C2A1E">
        <w:rPr>
          <w:sz w:val="28"/>
          <w:szCs w:val="28"/>
        </w:rPr>
        <w:t xml:space="preserve"> Es del dominio público, que producto de una titánica labor ciudadana, se concluyó en esta semana, el cómputo de un importante porcentaje de las votaciones, en donde, a través de la Ley de Benford, se pudo comprobar, que existió un Fraude Electoral en perjuicio de los ciudadanos mexicanos. Labor en la cual participaron personas como Yuri Serbolov, Ayo López Vital, Eduardo Novoa, coordinados todos por más de 200 mexicanos comprometidos en el conteo de actas, con el apoyo de millones de mexicanos que se han encargado de difundir esta Ardua Labor.</w:t>
      </w:r>
    </w:p>
    <w:p w:rsidR="008C2A1E" w:rsidRPr="008C2A1E" w:rsidRDefault="008C2A1E" w:rsidP="008C2A1E">
      <w:pPr>
        <w:jc w:val="both"/>
        <w:rPr>
          <w:sz w:val="28"/>
          <w:szCs w:val="28"/>
        </w:rPr>
      </w:pPr>
      <w:r w:rsidRPr="008C2A1E">
        <w:rPr>
          <w:sz w:val="28"/>
          <w:szCs w:val="28"/>
        </w:rPr>
        <w:t>A fin de demostrar lo aquí aseverado, me permito acompañar algunas ligas que así lo prueban:</w:t>
      </w:r>
    </w:p>
    <w:p w:rsidR="008C2A1E" w:rsidRPr="008C2A1E" w:rsidRDefault="00A132A0" w:rsidP="008C2A1E">
      <w:pPr>
        <w:jc w:val="both"/>
      </w:pPr>
      <w:hyperlink r:id="rId5" w:history="1">
        <w:r w:rsidR="008C2A1E" w:rsidRPr="008C2A1E">
          <w:rPr>
            <w:color w:val="0000FF"/>
            <w:u w:val="single"/>
          </w:rPr>
          <w:t>#</w:t>
        </w:r>
        <w:proofErr w:type="spellStart"/>
        <w:r w:rsidR="008C2A1E" w:rsidRPr="008C2A1E">
          <w:rPr>
            <w:color w:val="0000FF"/>
            <w:u w:val="single"/>
          </w:rPr>
          <w:t>Claudiaperdio</w:t>
        </w:r>
        <w:proofErr w:type="spellEnd"/>
        <w:r w:rsidR="008C2A1E" w:rsidRPr="008C2A1E">
          <w:rPr>
            <w:color w:val="0000FF"/>
            <w:u w:val="single"/>
          </w:rPr>
          <w:t xml:space="preserve"> #</w:t>
        </w:r>
        <w:proofErr w:type="spellStart"/>
        <w:r w:rsidR="008C2A1E" w:rsidRPr="008C2A1E">
          <w:rPr>
            <w:color w:val="0000FF"/>
            <w:u w:val="single"/>
          </w:rPr>
          <w:t>pedroferrizc</w:t>
        </w:r>
        <w:proofErr w:type="spellEnd"/>
        <w:r w:rsidR="008C2A1E" w:rsidRPr="008C2A1E">
          <w:rPr>
            <w:color w:val="0000FF"/>
            <w:u w:val="single"/>
          </w:rPr>
          <w:t xml:space="preserve"> | Pedro Ferriz de Con | </w:t>
        </w:r>
        <w:proofErr w:type="spellStart"/>
        <w:r w:rsidR="008C2A1E" w:rsidRPr="008C2A1E">
          <w:rPr>
            <w:color w:val="0000FF"/>
            <w:u w:val="single"/>
          </w:rPr>
          <w:t>TikTok</w:t>
        </w:r>
        <w:proofErr w:type="spellEnd"/>
      </w:hyperlink>
    </w:p>
    <w:p w:rsidR="008C2A1E" w:rsidRPr="008C2A1E" w:rsidRDefault="00A132A0" w:rsidP="008C2A1E">
      <w:pPr>
        <w:keepNext/>
        <w:keepLines/>
        <w:shd w:val="clear" w:color="auto" w:fill="FFFFFF"/>
        <w:spacing w:after="0"/>
        <w:jc w:val="both"/>
        <w:outlineLvl w:val="0"/>
        <w:rPr>
          <w:rFonts w:ascii="Arial" w:eastAsia="Times New Roman" w:hAnsi="Arial" w:cs="Arial"/>
          <w:b/>
          <w:bCs/>
          <w:color w:val="0F0F0F"/>
          <w:kern w:val="36"/>
          <w:sz w:val="48"/>
          <w:szCs w:val="48"/>
          <w:lang w:eastAsia="es-ES"/>
        </w:rPr>
      </w:pPr>
      <w:hyperlink r:id="rId6" w:history="1">
        <w:r w:rsidR="008C2A1E" w:rsidRPr="008C2A1E">
          <w:rPr>
            <w:rFonts w:asciiTheme="majorHAnsi" w:eastAsiaTheme="majorEastAsia" w:hAnsiTheme="majorHAnsi" w:cstheme="majorBidi"/>
            <w:color w:val="0563C1" w:themeColor="hyperlink"/>
            <w:sz w:val="28"/>
            <w:szCs w:val="28"/>
            <w:u w:val="single"/>
          </w:rPr>
          <w:t>https://www.youtube.com/watch?v=0dcMiV5fytA</w:t>
        </w:r>
      </w:hyperlink>
      <w:r w:rsidR="008C2A1E" w:rsidRPr="008C2A1E">
        <w:rPr>
          <w:rFonts w:asciiTheme="majorHAnsi" w:eastAsiaTheme="majorEastAsia" w:hAnsiTheme="majorHAnsi" w:cstheme="majorBidi"/>
          <w:color w:val="2F5496" w:themeColor="accent1" w:themeShade="BF"/>
          <w:sz w:val="28"/>
          <w:szCs w:val="28"/>
        </w:rPr>
        <w:t xml:space="preserve">  </w:t>
      </w:r>
      <w:r w:rsidR="008C2A1E" w:rsidRPr="008C2A1E">
        <w:rPr>
          <w:rFonts w:ascii="Arial" w:eastAsia="Times New Roman" w:hAnsi="Arial" w:cs="Arial"/>
          <w:b/>
          <w:bCs/>
          <w:color w:val="0F0F0F"/>
          <w:kern w:val="36"/>
          <w:sz w:val="28"/>
          <w:szCs w:val="28"/>
          <w:lang w:eastAsia="es-ES"/>
        </w:rPr>
        <w:t>Por México y por nuestra democracia vale la pena saber la verdad sobre lo que pasó en la elección.</w:t>
      </w:r>
    </w:p>
    <w:p w:rsidR="008C2A1E" w:rsidRPr="008C2A1E" w:rsidRDefault="008C2A1E" w:rsidP="008C2A1E">
      <w:pPr>
        <w:jc w:val="both"/>
        <w:rPr>
          <w:sz w:val="28"/>
          <w:szCs w:val="28"/>
        </w:rPr>
      </w:pPr>
    </w:p>
    <w:p w:rsidR="008C2A1E" w:rsidRPr="008C2A1E" w:rsidRDefault="008C2A1E" w:rsidP="008C2A1E">
      <w:pPr>
        <w:jc w:val="both"/>
        <w:rPr>
          <w:sz w:val="28"/>
          <w:szCs w:val="28"/>
        </w:rPr>
      </w:pPr>
      <w:r w:rsidRPr="008C2A1E">
        <w:rPr>
          <w:b/>
          <w:sz w:val="28"/>
          <w:szCs w:val="28"/>
        </w:rPr>
        <w:t>SEGUNDO.</w:t>
      </w:r>
      <w:r w:rsidRPr="008C2A1E">
        <w:rPr>
          <w:sz w:val="28"/>
          <w:szCs w:val="28"/>
        </w:rPr>
        <w:t xml:space="preserve"> Producto de lo anterior, es que también se publicaron sendos videos, informando sobre el camino que habrá de seguirse para invalidar las elecciones, al contar ya con la información necesaria para ello. Como así lo refiere el propio Pedro Ferriz De Con.</w:t>
      </w:r>
    </w:p>
    <w:p w:rsidR="008C2A1E" w:rsidRPr="008C2A1E" w:rsidRDefault="008C2A1E" w:rsidP="008C2A1E">
      <w:pPr>
        <w:jc w:val="both"/>
        <w:rPr>
          <w:sz w:val="28"/>
          <w:szCs w:val="28"/>
        </w:rPr>
      </w:pPr>
      <w:r w:rsidRPr="008C2A1E">
        <w:rPr>
          <w:b/>
          <w:sz w:val="28"/>
          <w:szCs w:val="28"/>
        </w:rPr>
        <w:t>TERCERO.</w:t>
      </w:r>
      <w:r w:rsidRPr="008C2A1E">
        <w:rPr>
          <w:sz w:val="28"/>
          <w:szCs w:val="28"/>
        </w:rPr>
        <w:t xml:space="preserve"> Por lo que, causalmente, hoy nos despertamos con la noticia de que el INE ha decidido destruir las boletas electorales, a fin de desaparecer toda evidencia y vestigio de este ya cada vez más claro Fraude Electoral que es motivo de investigación dentro de la presente carpeta. Como así lo refiere el propio Eduardo Novoa en el video que se acompaña.</w:t>
      </w:r>
    </w:p>
    <w:p w:rsidR="008C2A1E" w:rsidRPr="008C2A1E" w:rsidRDefault="008C2A1E" w:rsidP="008C2A1E">
      <w:pPr>
        <w:jc w:val="both"/>
        <w:rPr>
          <w:sz w:val="28"/>
          <w:szCs w:val="28"/>
        </w:rPr>
      </w:pPr>
    </w:p>
    <w:p w:rsidR="008C2A1E" w:rsidRPr="008C2A1E" w:rsidRDefault="00A132A0" w:rsidP="008C2A1E">
      <w:pPr>
        <w:jc w:val="both"/>
        <w:rPr>
          <w:sz w:val="28"/>
          <w:szCs w:val="28"/>
        </w:rPr>
      </w:pPr>
      <w:hyperlink r:id="rId7" w:history="1">
        <w:r w:rsidR="008C2A1E" w:rsidRPr="008C2A1E">
          <w:rPr>
            <w:color w:val="0563C1" w:themeColor="hyperlink"/>
            <w:sz w:val="28"/>
            <w:szCs w:val="28"/>
            <w:u w:val="single"/>
          </w:rPr>
          <w:t>https://www.youtube.com/watch?v=DcPasPZ5DG4</w:t>
        </w:r>
      </w:hyperlink>
    </w:p>
    <w:p w:rsidR="008C2A1E" w:rsidRPr="008C2A1E" w:rsidRDefault="008C2A1E" w:rsidP="008C2A1E">
      <w:pPr>
        <w:shd w:val="clear" w:color="auto" w:fill="FFFFFF"/>
        <w:spacing w:after="0" w:line="240" w:lineRule="auto"/>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Septiembre 27, 2024</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Se ordena quema de las boletas electorales en México, antes del tiempo que estipula la ley.</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Lo cual es completa y absolutamente ilegal, según se desprende del contenido del propio COFIPE (Código Federal de Procedimientos Electorales) que establece:</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"Artículo 302.</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 xml:space="preserve">Las boletas y demás documentación utilizada en los procesos electorales federales se destruirán, bajo la vigilancia del Instituto Nacional </w:t>
      </w:r>
      <w:proofErr w:type="gramStart"/>
      <w:r w:rsidRPr="008C2A1E">
        <w:rPr>
          <w:rFonts w:ascii="Arial" w:eastAsia="Times New Roman" w:hAnsi="Arial" w:cs="Arial"/>
          <w:b/>
          <w:bCs/>
          <w:color w:val="0F0F0F"/>
          <w:kern w:val="36"/>
          <w:sz w:val="28"/>
          <w:szCs w:val="28"/>
          <w:lang w:eastAsia="es-ES"/>
        </w:rPr>
        <w:t>Electoral,...</w:t>
      </w:r>
      <w:proofErr w:type="gramEnd"/>
      <w:r w:rsidRPr="008C2A1E">
        <w:rPr>
          <w:rFonts w:ascii="Arial" w:eastAsia="Times New Roman" w:hAnsi="Arial" w:cs="Arial"/>
          <w:b/>
          <w:bCs/>
          <w:color w:val="0F0F0F"/>
          <w:kern w:val="36"/>
          <w:sz w:val="28"/>
          <w:szCs w:val="28"/>
          <w:lang w:eastAsia="es-ES"/>
        </w:rPr>
        <w:t xml:space="preserve"> salvo que exista orden de autoridad competente que disponga lo contrario.</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Este artículo regula el tiempo de resguardo de las boletas electorales y establece el procedimiento para su destrucción una vez transcurrido el plazo mencionado, siempre que no haya indicaciones contrarias por parte de una autoridad competente."</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Estableciendo también en su Reglamento:</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 xml:space="preserve">la Ley General de Instituciones y Procedimientos Electorales (LGIPE) establece las disposiciones relacionadas con el manejo de las boletas electorales. Específicamente, el artículo 302 de la </w:t>
      </w:r>
      <w:r w:rsidRPr="008C2A1E">
        <w:rPr>
          <w:rFonts w:ascii="Arial" w:eastAsia="Times New Roman" w:hAnsi="Arial" w:cs="Arial"/>
          <w:b/>
          <w:bCs/>
          <w:color w:val="0F0F0F"/>
          <w:kern w:val="36"/>
          <w:sz w:val="28"/>
          <w:szCs w:val="28"/>
          <w:lang w:eastAsia="es-ES"/>
        </w:rPr>
        <w:lastRenderedPageBreak/>
        <w:t xml:space="preserve">LGIPE señala que las boletas electorales </w:t>
      </w:r>
      <w:r w:rsidRPr="008C2A1E">
        <w:rPr>
          <w:rFonts w:ascii="Arial" w:eastAsia="Times New Roman" w:hAnsi="Arial" w:cs="Arial"/>
          <w:b/>
          <w:bCs/>
          <w:color w:val="0F0F0F"/>
          <w:kern w:val="36"/>
          <w:sz w:val="28"/>
          <w:szCs w:val="28"/>
          <w:u w:val="single"/>
          <w:lang w:eastAsia="es-ES"/>
        </w:rPr>
        <w:t>deben ser resguardadas por un periodo de cinco años a partir de la fecha de la elección</w:t>
      </w:r>
      <w:r w:rsidRPr="008C2A1E">
        <w:rPr>
          <w:rFonts w:ascii="Arial" w:eastAsia="Times New Roman" w:hAnsi="Arial" w:cs="Arial"/>
          <w:b/>
          <w:bCs/>
          <w:color w:val="0F0F0F"/>
          <w:kern w:val="36"/>
          <w:sz w:val="28"/>
          <w:szCs w:val="28"/>
          <w:lang w:eastAsia="es-ES"/>
        </w:rPr>
        <w:t>.</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Durante este periodo, las boletas quedan bajo custodia del Instituto Nacional Electoral (INE) y, después de transcurrido este tiempo, las boletas pueden ser destruidas conforme a los procedimientos establecidos por la ley.</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Este resguardo busca garantizar la transparencia y permitir posibles revisiones o impugnaciones dentro de los plazos legales estipulados.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CAPÍTULO X DOCUMENTACIÓN A CONSERVARSE</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Artículo 22.- La documentación electoral que se encuentre bajo los supuestos siguientes: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a)</w:t>
      </w:r>
      <w:r w:rsidRPr="008C2A1E">
        <w:rPr>
          <w:rFonts w:ascii="Arial" w:eastAsia="Times New Roman" w:hAnsi="Arial" w:cs="Arial"/>
          <w:b/>
          <w:bCs/>
          <w:color w:val="0F0F0F"/>
          <w:kern w:val="36"/>
          <w:sz w:val="28"/>
          <w:szCs w:val="28"/>
          <w:lang w:eastAsia="es-ES"/>
        </w:rPr>
        <w:tab/>
        <w:t>Que sean objeto de los diversos estudios que realice el Instituto, hasta en tanto concluyan los mismos, o bien,</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b)</w:t>
      </w:r>
      <w:r w:rsidRPr="008C2A1E">
        <w:rPr>
          <w:rFonts w:ascii="Arial" w:eastAsia="Times New Roman" w:hAnsi="Arial" w:cs="Arial"/>
          <w:b/>
          <w:bCs/>
          <w:color w:val="0F0F0F"/>
          <w:kern w:val="36"/>
          <w:sz w:val="28"/>
          <w:szCs w:val="28"/>
          <w:lang w:eastAsia="es-ES"/>
        </w:rPr>
        <w:tab/>
      </w:r>
      <w:r w:rsidRPr="008C2A1E">
        <w:rPr>
          <w:rFonts w:ascii="Arial" w:eastAsia="Times New Roman" w:hAnsi="Arial" w:cs="Arial"/>
          <w:b/>
          <w:bCs/>
          <w:color w:val="0F0F0F"/>
          <w:kern w:val="36"/>
          <w:sz w:val="28"/>
          <w:szCs w:val="28"/>
          <w:u w:val="single"/>
          <w:lang w:eastAsia="es-ES"/>
        </w:rPr>
        <w:t>Que hayan sido requeridas y formen parte de alguna averiguación de la Fiscalía Especializada para la Atención de Delitos Electorales, hasta la conclusión de la respectiva averiguación o investigación</w:t>
      </w:r>
      <w:r w:rsidRPr="008C2A1E">
        <w:rPr>
          <w:rFonts w:ascii="Arial" w:eastAsia="Times New Roman" w:hAnsi="Arial" w:cs="Arial"/>
          <w:b/>
          <w:bCs/>
          <w:color w:val="0F0F0F"/>
          <w:kern w:val="36"/>
          <w:sz w:val="28"/>
          <w:szCs w:val="28"/>
          <w:lang w:eastAsia="es-ES"/>
        </w:rPr>
        <w:t>.</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c)</w:t>
      </w:r>
      <w:r w:rsidRPr="008C2A1E">
        <w:rPr>
          <w:rFonts w:ascii="Arial" w:eastAsia="Times New Roman" w:hAnsi="Arial" w:cs="Arial"/>
          <w:b/>
          <w:bCs/>
          <w:color w:val="0F0F0F"/>
          <w:kern w:val="36"/>
          <w:sz w:val="28"/>
          <w:szCs w:val="28"/>
          <w:lang w:eastAsia="es-ES"/>
        </w:rPr>
        <w:tab/>
        <w:t>Aquella que sea objeto de alguna impugnación, hasta en tanto no concluya la cadena impugnativa ante las autoridades jurisdiccionales.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CUARTO. Por lo que, al constituir dicha acción, una conducta presumiblemente delictuosa, es que venimos a hacerla de su conocimiento, solicitado desde ahora se tomen las medidas pertinentes para poner a buen resguardo todo el material probatorio que implican las boletas electorales de las elecciones más importantes e históricas de nuestro país.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Y, que, en su oportunidad, permitan la práctica de todas las diligencias, incluidas auditorías, para determinar la existencia del Fraude Electoral del que fuimos víctimas todos los mexicanos.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t>Conductas asumidas por el INE y cómplices, que encuadran indefectiblemente, en lo previsto por los artículos:</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r w:rsidRPr="008C2A1E">
        <w:rPr>
          <w:rFonts w:ascii="Arial" w:eastAsia="Times New Roman" w:hAnsi="Arial" w:cs="Arial"/>
          <w:b/>
          <w:bCs/>
          <w:color w:val="0F0F0F"/>
          <w:kern w:val="36"/>
          <w:sz w:val="28"/>
          <w:szCs w:val="28"/>
          <w:lang w:eastAsia="es-ES"/>
        </w:rPr>
        <w:lastRenderedPageBreak/>
        <w:t>El artículo 214 del Código Penal Federal (CPF) de México establece que comete el delito de ejercicio indebido de servicio público el servidor público que:</w:t>
      </w:r>
    </w:p>
    <w:p w:rsidR="008C2A1E" w:rsidRPr="008C2A1E" w:rsidRDefault="008C2A1E" w:rsidP="008C2A1E">
      <w:pPr>
        <w:shd w:val="clear" w:color="auto" w:fill="FFFFFF"/>
        <w:spacing w:after="0" w:line="240" w:lineRule="auto"/>
        <w:jc w:val="both"/>
        <w:outlineLvl w:val="0"/>
        <w:rPr>
          <w:rFonts w:ascii="Arial" w:eastAsia="Times New Roman" w:hAnsi="Arial" w:cs="Arial"/>
          <w:b/>
          <w:bCs/>
          <w:color w:val="0F0F0F"/>
          <w:kern w:val="36"/>
          <w:sz w:val="28"/>
          <w:szCs w:val="28"/>
          <w:lang w:eastAsia="es-ES"/>
        </w:rPr>
      </w:pPr>
    </w:p>
    <w:p w:rsidR="008C2A1E" w:rsidRPr="008C2A1E" w:rsidRDefault="008C2A1E" w:rsidP="008C2A1E">
      <w:pPr>
        <w:numPr>
          <w:ilvl w:val="0"/>
          <w:numId w:val="1"/>
        </w:numPr>
        <w:jc w:val="both"/>
        <w:rPr>
          <w:sz w:val="28"/>
          <w:szCs w:val="28"/>
        </w:rPr>
      </w:pPr>
      <w:r w:rsidRPr="008C2A1E">
        <w:rPr>
          <w:b/>
          <w:bCs/>
          <w:sz w:val="28"/>
          <w:szCs w:val="28"/>
        </w:rPr>
        <w:t>IV.-</w:t>
      </w:r>
      <w:r w:rsidRPr="008C2A1E">
        <w:rPr>
          <w:sz w:val="28"/>
          <w:szCs w:val="28"/>
        </w:rPr>
        <w:t> Por sí o por interpósita persona, sustraiga, destruya, oculte, utilice, o inutilice ilícitamente información o documentación que se encuentre bajo su custodia o a la cual tenga acceso, o de la que tenga conocimiento en virtud de su empleo, cargo o comisión.</w:t>
      </w:r>
    </w:p>
    <w:p w:rsidR="008C2A1E" w:rsidRPr="008C2A1E" w:rsidRDefault="008C2A1E" w:rsidP="008C2A1E">
      <w:pPr>
        <w:numPr>
          <w:ilvl w:val="0"/>
          <w:numId w:val="1"/>
        </w:numPr>
        <w:contextualSpacing/>
        <w:jc w:val="both"/>
        <w:rPr>
          <w:sz w:val="28"/>
          <w:szCs w:val="28"/>
        </w:rPr>
      </w:pPr>
      <w:r w:rsidRPr="008C2A1E">
        <w:rPr>
          <w:sz w:val="28"/>
          <w:szCs w:val="28"/>
        </w:rPr>
        <w:t>VI.-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rsidR="008C2A1E" w:rsidRPr="008C2A1E" w:rsidRDefault="008C2A1E" w:rsidP="008C2A1E">
      <w:pPr>
        <w:ind w:left="720"/>
        <w:jc w:val="both"/>
        <w:rPr>
          <w:sz w:val="28"/>
          <w:szCs w:val="28"/>
        </w:rPr>
      </w:pPr>
    </w:p>
    <w:p w:rsidR="008C2A1E" w:rsidRPr="008C2A1E" w:rsidRDefault="008C2A1E" w:rsidP="008C2A1E">
      <w:pPr>
        <w:jc w:val="both"/>
        <w:rPr>
          <w:sz w:val="28"/>
          <w:szCs w:val="28"/>
        </w:rPr>
      </w:pPr>
      <w:r w:rsidRPr="008C2A1E">
        <w:rPr>
          <w:sz w:val="28"/>
          <w:szCs w:val="28"/>
        </w:rPr>
        <w:t>El artículo 216 del Código Penal Federal de México establece que los servidores públicos que se coaligan para cometer actos ilegales, como impedir la ejecución de una ley o reglamento, cometen el delito de coalición de servidores públicos.</w:t>
      </w:r>
    </w:p>
    <w:p w:rsidR="008C2A1E" w:rsidRPr="008C2A1E" w:rsidRDefault="008C2A1E" w:rsidP="008C2A1E">
      <w:pPr>
        <w:jc w:val="both"/>
        <w:rPr>
          <w:sz w:val="28"/>
          <w:szCs w:val="28"/>
        </w:rPr>
      </w:pPr>
      <w:r w:rsidRPr="008C2A1E">
        <w:rPr>
          <w:sz w:val="28"/>
          <w:szCs w:val="28"/>
        </w:rPr>
        <w:t>El artículo 225 del Código Penal Federal establece que los servidores públicos cometen delitos contra la administración de justicia cuando: </w:t>
      </w:r>
    </w:p>
    <w:p w:rsidR="008C2A1E" w:rsidRPr="008C2A1E" w:rsidRDefault="008C2A1E" w:rsidP="008C2A1E">
      <w:pPr>
        <w:numPr>
          <w:ilvl w:val="0"/>
          <w:numId w:val="2"/>
        </w:numPr>
        <w:jc w:val="both"/>
        <w:rPr>
          <w:sz w:val="28"/>
          <w:szCs w:val="28"/>
        </w:rPr>
      </w:pPr>
      <w:r w:rsidRPr="008C2A1E">
        <w:rPr>
          <w:b/>
          <w:bCs/>
          <w:sz w:val="28"/>
          <w:szCs w:val="28"/>
        </w:rPr>
        <w:t>XXXI.</w:t>
      </w:r>
      <w:r w:rsidRPr="008C2A1E">
        <w:rPr>
          <w:sz w:val="28"/>
          <w:szCs w:val="28"/>
        </w:rPr>
        <w:t> Alterar, modificar, ocultar, destruir, perder o perturbar el lugar de los hechos o del hallazgo, indicios, evidencias, objetos, instrumentos o productos relacionados con un hecho delictivo o el procedimiento de cadena de custodia;</w:t>
      </w:r>
    </w:p>
    <w:p w:rsidR="008C2A1E" w:rsidRPr="008C2A1E" w:rsidRDefault="008C2A1E" w:rsidP="008C2A1E">
      <w:pPr>
        <w:numPr>
          <w:ilvl w:val="0"/>
          <w:numId w:val="2"/>
        </w:numPr>
        <w:contextualSpacing/>
        <w:rPr>
          <w:sz w:val="28"/>
          <w:szCs w:val="28"/>
        </w:rPr>
      </w:pPr>
      <w:r w:rsidRPr="008C2A1E">
        <w:rPr>
          <w:sz w:val="28"/>
          <w:szCs w:val="28"/>
        </w:rPr>
        <w:t>XXXII.- Desviar u obstaculizar la investigación del hecho delictuoso de que se trate o favorecer que el imputado se sustraiga a la acción de la justicia;</w:t>
      </w:r>
    </w:p>
    <w:p w:rsidR="008C2A1E" w:rsidRPr="008C2A1E" w:rsidRDefault="008C2A1E" w:rsidP="008C2A1E">
      <w:pPr>
        <w:rPr>
          <w:sz w:val="28"/>
          <w:szCs w:val="28"/>
        </w:rPr>
      </w:pPr>
      <w:r w:rsidRPr="008C2A1E">
        <w:rPr>
          <w:sz w:val="28"/>
          <w:szCs w:val="28"/>
        </w:rPr>
        <w:t>El artículo 400 del Código Penal Federal (CPF) se refiere al encubrimiento, y establece que la pena para quien lo cometa es de tres meses a tres años de prisión y de quince a sesenta días multa.</w:t>
      </w:r>
    </w:p>
    <w:p w:rsidR="008C2A1E" w:rsidRPr="008C2A1E" w:rsidRDefault="008C2A1E" w:rsidP="008C2A1E">
      <w:pPr>
        <w:numPr>
          <w:ilvl w:val="0"/>
          <w:numId w:val="3"/>
        </w:numPr>
        <w:jc w:val="both"/>
        <w:rPr>
          <w:sz w:val="28"/>
          <w:szCs w:val="28"/>
        </w:rPr>
      </w:pPr>
      <w:r w:rsidRPr="008C2A1E">
        <w:rPr>
          <w:b/>
          <w:bCs/>
          <w:sz w:val="28"/>
          <w:szCs w:val="28"/>
        </w:rPr>
        <w:t>III.-</w:t>
      </w:r>
      <w:r w:rsidRPr="008C2A1E">
        <w:rPr>
          <w:sz w:val="28"/>
          <w:szCs w:val="28"/>
        </w:rPr>
        <w:t> Oculte o favorezca el ocultamiento del responsable de un delito, los efectos, objetos o instrumentos del mismo o impida que se averigüe;</w:t>
      </w:r>
    </w:p>
    <w:p w:rsidR="008C2A1E" w:rsidRPr="008C2A1E" w:rsidRDefault="008C2A1E" w:rsidP="008C2A1E">
      <w:pPr>
        <w:jc w:val="both"/>
        <w:rPr>
          <w:sz w:val="28"/>
          <w:szCs w:val="28"/>
        </w:rPr>
      </w:pPr>
      <w:r w:rsidRPr="008C2A1E">
        <w:rPr>
          <w:sz w:val="28"/>
          <w:szCs w:val="28"/>
        </w:rPr>
        <w:t>Artículo 405</w:t>
      </w:r>
    </w:p>
    <w:p w:rsidR="008C2A1E" w:rsidRPr="008C2A1E" w:rsidRDefault="008C2A1E" w:rsidP="008C2A1E">
      <w:pPr>
        <w:jc w:val="both"/>
        <w:rPr>
          <w:sz w:val="28"/>
          <w:szCs w:val="28"/>
        </w:rPr>
      </w:pPr>
      <w:r w:rsidRPr="008C2A1E">
        <w:rPr>
          <w:sz w:val="28"/>
          <w:szCs w:val="28"/>
        </w:rPr>
        <w:lastRenderedPageBreak/>
        <w:t>Se impondrá de cincuenta a doscientos días multa y prisión de dos a seis años, al funcionario electoral que:</w:t>
      </w:r>
    </w:p>
    <w:p w:rsidR="008C2A1E" w:rsidRPr="008C2A1E" w:rsidRDefault="008C2A1E" w:rsidP="008C2A1E">
      <w:pPr>
        <w:jc w:val="both"/>
        <w:rPr>
          <w:sz w:val="28"/>
          <w:szCs w:val="28"/>
        </w:rPr>
      </w:pPr>
      <w:r w:rsidRPr="008C2A1E">
        <w:rPr>
          <w:sz w:val="28"/>
          <w:szCs w:val="28"/>
        </w:rPr>
        <w:t>- Altere en cualquier forma, sustituya, destruya o haga un uso indebido de documentos relativos al Registro Federal de Electores; II. Se abstenga de cumplir, sin causa justificada, con las obligaciones propias de su cargo, en perjuicio del proceso electoral.</w:t>
      </w:r>
    </w:p>
    <w:p w:rsidR="008C2A1E" w:rsidRPr="008C2A1E" w:rsidRDefault="008C2A1E" w:rsidP="008C2A1E">
      <w:pPr>
        <w:jc w:val="both"/>
        <w:rPr>
          <w:sz w:val="28"/>
          <w:szCs w:val="28"/>
        </w:rPr>
      </w:pPr>
      <w:r w:rsidRPr="008C2A1E">
        <w:rPr>
          <w:sz w:val="28"/>
          <w:szCs w:val="28"/>
        </w:rPr>
        <w:t>Conductas todas ellas que se pretenden consumar en perjuicio de todos los mexicanos y a quienes el suscrito acudo a representar ante esta Representación Social, que tiene el deber de velar por ellos.</w:t>
      </w:r>
    </w:p>
    <w:p w:rsidR="008C2A1E" w:rsidRPr="008C2A1E" w:rsidRDefault="008C2A1E" w:rsidP="008C2A1E">
      <w:pPr>
        <w:jc w:val="center"/>
        <w:rPr>
          <w:b/>
          <w:sz w:val="28"/>
          <w:szCs w:val="28"/>
        </w:rPr>
      </w:pPr>
      <w:r w:rsidRPr="008C2A1E">
        <w:rPr>
          <w:b/>
          <w:sz w:val="28"/>
          <w:szCs w:val="28"/>
        </w:rPr>
        <w:t>PUNTOS PETITORIOS</w:t>
      </w:r>
    </w:p>
    <w:p w:rsidR="008C2A1E" w:rsidRPr="008C2A1E" w:rsidRDefault="008C2A1E" w:rsidP="008C2A1E">
      <w:pPr>
        <w:jc w:val="both"/>
        <w:rPr>
          <w:sz w:val="28"/>
          <w:szCs w:val="28"/>
        </w:rPr>
      </w:pPr>
      <w:r w:rsidRPr="008C2A1E">
        <w:rPr>
          <w:b/>
          <w:sz w:val="28"/>
          <w:szCs w:val="28"/>
        </w:rPr>
        <w:t>PRIMERO. -</w:t>
      </w:r>
      <w:r w:rsidRPr="008C2A1E">
        <w:rPr>
          <w:sz w:val="28"/>
          <w:szCs w:val="28"/>
        </w:rPr>
        <w:t xml:space="preserve"> DENUNCIO EL ABUSO GUBERNAMENTAL, PARA FAVORECER A UN INCONDICIONAL DEL RÉGIMEN.  ASÍ COMO AHORA TAMBIÉN A QUIENES HAN SIDO CÓMPLICES DEL MISMO, A TRAVÉS DE LOS DIVERSOS ACTOS REALIZADOS CON EL TOTAL CONTUBERNIO Y COMPLICIDAD CON EL EJECUTIVO FEDERAL.</w:t>
      </w:r>
    </w:p>
    <w:p w:rsidR="008C2A1E" w:rsidRPr="008C2A1E" w:rsidRDefault="008C2A1E" w:rsidP="008C2A1E">
      <w:pPr>
        <w:jc w:val="both"/>
        <w:rPr>
          <w:sz w:val="28"/>
          <w:szCs w:val="28"/>
        </w:rPr>
      </w:pPr>
      <w:r w:rsidRPr="008C2A1E">
        <w:rPr>
          <w:b/>
          <w:sz w:val="28"/>
          <w:szCs w:val="28"/>
        </w:rPr>
        <w:t>SEGUNDO. -</w:t>
      </w:r>
      <w:r w:rsidRPr="008C2A1E">
        <w:rPr>
          <w:sz w:val="28"/>
          <w:szCs w:val="28"/>
        </w:rPr>
        <w:t xml:space="preserve"> FUERA DE MIS APRECIACIONES PERSONALES -DE HECHO, O DE DERECHO- SI HE FALTADO A LA VERDAD, LE PIDO SE ME FINQUE RESPONSABILIDAD PENAL POR EL DELITO DE FALSEDAD. </w:t>
      </w:r>
    </w:p>
    <w:p w:rsidR="008C2A1E" w:rsidRPr="008C2A1E" w:rsidRDefault="008C2A1E" w:rsidP="008C2A1E">
      <w:pPr>
        <w:jc w:val="both"/>
        <w:rPr>
          <w:sz w:val="28"/>
          <w:szCs w:val="28"/>
        </w:rPr>
      </w:pPr>
      <w:r w:rsidRPr="008C2A1E">
        <w:rPr>
          <w:b/>
          <w:sz w:val="28"/>
          <w:szCs w:val="28"/>
        </w:rPr>
        <w:t>TERCERO. -</w:t>
      </w:r>
      <w:r w:rsidRPr="008C2A1E">
        <w:rPr>
          <w:sz w:val="28"/>
          <w:szCs w:val="28"/>
        </w:rPr>
        <w:t xml:space="preserve"> INTEGRAR LAS CARPETAS DE INVESTIGACIÓN ADICIONALES NECESARIAS CON UN ESTRICTO APEGO A LA LEGISLACION APLICABLE, RECABANDO LAS TESTIMONIALES, DOCUMENTALES, PERICIALES Y DEMAS MEDIOS PROBATORIOS A FIN DE QUE - 65 LLEGADO EL MOMENTO - SE PUEDA Y DEBA EJERCITAR CONTRA LOS RESPONSABLES, LA ACCION PENAL CORRESPONDIENTE. </w:t>
      </w:r>
    </w:p>
    <w:p w:rsidR="008C2A1E" w:rsidRPr="008C2A1E" w:rsidRDefault="008C2A1E" w:rsidP="008C2A1E">
      <w:pPr>
        <w:jc w:val="both"/>
        <w:rPr>
          <w:sz w:val="28"/>
          <w:szCs w:val="28"/>
        </w:rPr>
      </w:pPr>
      <w:r w:rsidRPr="008C2A1E">
        <w:rPr>
          <w:b/>
          <w:sz w:val="28"/>
          <w:szCs w:val="28"/>
        </w:rPr>
        <w:t>CUARTO. -</w:t>
      </w:r>
      <w:r w:rsidRPr="008C2A1E">
        <w:rPr>
          <w:sz w:val="28"/>
          <w:szCs w:val="28"/>
        </w:rPr>
        <w:t xml:space="preserve"> IMPEDIR, POR LOS MEDIOS Y PROVIDENCIAS PRECAUTORIAS, EN ACTUACION DE SU ESFERA COMPETENCIAL, SE SIGAN COMETIENDO DELITOS O SE PERMITA LA CONSECUCION DE LOS MISMOS. </w:t>
      </w:r>
    </w:p>
    <w:p w:rsidR="008C2A1E" w:rsidRPr="008C2A1E" w:rsidRDefault="008C2A1E" w:rsidP="008C2A1E">
      <w:pPr>
        <w:jc w:val="both"/>
        <w:rPr>
          <w:sz w:val="28"/>
          <w:szCs w:val="28"/>
        </w:rPr>
      </w:pPr>
      <w:r w:rsidRPr="008C2A1E">
        <w:rPr>
          <w:b/>
          <w:sz w:val="28"/>
          <w:szCs w:val="28"/>
        </w:rPr>
        <w:t>QUINTO. -</w:t>
      </w:r>
      <w:r w:rsidRPr="008C2A1E">
        <w:rPr>
          <w:sz w:val="28"/>
          <w:szCs w:val="28"/>
        </w:rPr>
        <w:t xml:space="preserve"> CÍTESE PARA DECLARAR - RESPETANDO TODAS LAS FORMALIDADES PROCESALES - A LOS INDICIADOS Y PARTÍCIPES EN EL MOMENTO OPORTUNO. </w:t>
      </w:r>
    </w:p>
    <w:p w:rsidR="008C2A1E" w:rsidRPr="008C2A1E" w:rsidRDefault="008C2A1E" w:rsidP="008C2A1E">
      <w:pPr>
        <w:jc w:val="both"/>
        <w:rPr>
          <w:sz w:val="28"/>
          <w:szCs w:val="28"/>
        </w:rPr>
      </w:pPr>
      <w:r w:rsidRPr="008C2A1E">
        <w:rPr>
          <w:b/>
          <w:sz w:val="28"/>
          <w:szCs w:val="28"/>
        </w:rPr>
        <w:t>SEXTO. -</w:t>
      </w:r>
      <w:r w:rsidRPr="008C2A1E">
        <w:rPr>
          <w:sz w:val="28"/>
          <w:szCs w:val="28"/>
        </w:rPr>
        <w:t xml:space="preserve">SOLICITAR AL INE, AL TEPJF, A LOS PARTIDOS Y AL PODER JUDICIAL FEDERAL Y AL CONSEJO DE LA JUDICATURA COPIAS CERTIFICADAS DE LOS EXPEDIENTES PARA QUE OBREN EN LA(S) INDAGATORIA(S) DE MERITO. ASÍ COMO DE TODO EL MATERIAL ELECTORAL, QUE DEBERÁ QUEDAR </w:t>
      </w:r>
      <w:r w:rsidRPr="008C2A1E">
        <w:rPr>
          <w:sz w:val="28"/>
          <w:szCs w:val="28"/>
        </w:rPr>
        <w:lastRenderedPageBreak/>
        <w:t xml:space="preserve">RESGUARDADO, YA SEA MEDIANTE LA IMPOSICIÓN DE SELLO, O MEJOR AÚN, TRASLADO A ESTAS OFICINAS PARA SU CORRESPONDIENTE RESGUARDO, O DONDE SE DETERMINE PERTINENTE PARA ELLO. </w:t>
      </w:r>
    </w:p>
    <w:p w:rsidR="008C2A1E" w:rsidRPr="008C2A1E" w:rsidRDefault="008C2A1E" w:rsidP="008C2A1E">
      <w:pPr>
        <w:jc w:val="both"/>
        <w:rPr>
          <w:sz w:val="28"/>
          <w:szCs w:val="28"/>
        </w:rPr>
      </w:pPr>
      <w:r w:rsidRPr="008C2A1E">
        <w:rPr>
          <w:b/>
          <w:sz w:val="28"/>
          <w:szCs w:val="28"/>
        </w:rPr>
        <w:t>SÉPTIMO. -</w:t>
      </w:r>
      <w:r w:rsidRPr="008C2A1E">
        <w:rPr>
          <w:sz w:val="28"/>
          <w:szCs w:val="28"/>
        </w:rPr>
        <w:t xml:space="preserve"> REALICE TODAS LAS DILIGENCIAS NECESARIAS Y UTILICE LAS MEDIDAS DE APREMIO LEGALES, PARA EN CASO DE ALGUNA DESOBEDIENCIA U INOBSERVANCIA DE ALGUIEN INVOLUCRADO EN LAS INVESTIGACIONES, SE IMPIDA LA VIOLACION A LA LEY Y CON ELLO SE OBSTRUYA LA RECTA PROCURACION DE JUSTICIA. </w:t>
      </w:r>
    </w:p>
    <w:p w:rsidR="008C2A1E" w:rsidRPr="008C2A1E" w:rsidRDefault="008C2A1E" w:rsidP="008C2A1E">
      <w:pPr>
        <w:jc w:val="both"/>
        <w:rPr>
          <w:sz w:val="28"/>
          <w:szCs w:val="28"/>
        </w:rPr>
      </w:pPr>
      <w:r w:rsidRPr="008C2A1E">
        <w:rPr>
          <w:b/>
          <w:sz w:val="28"/>
          <w:szCs w:val="28"/>
        </w:rPr>
        <w:t>OCTAVO. --</w:t>
      </w:r>
      <w:r w:rsidRPr="008C2A1E">
        <w:rPr>
          <w:sz w:val="28"/>
          <w:szCs w:val="28"/>
        </w:rPr>
        <w:t xml:space="preserve"> NO OMITO EL SEÑALAR QUE AL MOMENTO DE RENDIR PROTESTA COMO SERVIDOR PUBLICO Y AL TENOR DEL NUMERAL 128, USTED PROMETIÓ GUARDAR Y RESPETAR LA CONSTITUCION Y LAS LEYES E INSTITUCIONES QUE DE ELLA EMANEN. </w:t>
      </w:r>
    </w:p>
    <w:p w:rsidR="008C2A1E" w:rsidRPr="008C2A1E" w:rsidRDefault="008C2A1E" w:rsidP="008C2A1E">
      <w:pPr>
        <w:jc w:val="both"/>
        <w:rPr>
          <w:sz w:val="28"/>
          <w:szCs w:val="28"/>
        </w:rPr>
      </w:pPr>
      <w:r w:rsidRPr="008C2A1E">
        <w:rPr>
          <w:b/>
          <w:sz w:val="28"/>
          <w:szCs w:val="28"/>
        </w:rPr>
        <w:t>NOVENO. -</w:t>
      </w:r>
      <w:r w:rsidRPr="008C2A1E">
        <w:rPr>
          <w:sz w:val="28"/>
          <w:szCs w:val="28"/>
        </w:rPr>
        <w:t xml:space="preserve"> LLEGADO EL CASO, PEDIR LA INTERVENCION DE PERITOS, LAS DECLARACIONES DE TESTIGOS, LAS RATIFICACIONES DE LAS DOCUMENTALES NARRADAS, EFECTUAR LAS INSPECCIONES OCULARES DE LEY, REALIZAR LA FE DOCUMENTAL PROCEDENTE…ETC. </w:t>
      </w:r>
    </w:p>
    <w:p w:rsidR="008C2A1E" w:rsidRPr="008C2A1E" w:rsidRDefault="008C2A1E" w:rsidP="008C2A1E">
      <w:pPr>
        <w:jc w:val="both"/>
        <w:rPr>
          <w:sz w:val="28"/>
          <w:szCs w:val="28"/>
        </w:rPr>
      </w:pPr>
      <w:r w:rsidRPr="008C2A1E">
        <w:rPr>
          <w:b/>
          <w:sz w:val="28"/>
          <w:szCs w:val="28"/>
        </w:rPr>
        <w:t>DÉCIMO. -</w:t>
      </w:r>
      <w:r w:rsidRPr="008C2A1E">
        <w:rPr>
          <w:sz w:val="28"/>
          <w:szCs w:val="28"/>
        </w:rPr>
        <w:t xml:space="preserve"> Exijo, con respetuosa advertencia y en aras de evitar repeticiones innecesarias, que al tenor de los textos y artículos transcritos los HECHOS de los mismos deberán investigarse con el rigor absoluto legal, sin proclamarme “QUE LA LEY, NO ES LA LEY”. </w:t>
      </w:r>
    </w:p>
    <w:p w:rsidR="008C2A1E" w:rsidRPr="008C2A1E" w:rsidRDefault="008C2A1E" w:rsidP="008C2A1E">
      <w:pPr>
        <w:jc w:val="both"/>
        <w:rPr>
          <w:sz w:val="28"/>
          <w:szCs w:val="28"/>
        </w:rPr>
      </w:pPr>
      <w:r w:rsidRPr="008C2A1E">
        <w:rPr>
          <w:sz w:val="28"/>
          <w:szCs w:val="28"/>
        </w:rPr>
        <w:t xml:space="preserve">PROVEER DE CONFORMIDAD, SERÁ JUSTICIA </w:t>
      </w:r>
    </w:p>
    <w:p w:rsidR="008E2E97" w:rsidRPr="008E2E97" w:rsidRDefault="008E2E97" w:rsidP="008E2E97">
      <w:pPr>
        <w:jc w:val="center"/>
        <w:rPr>
          <w:sz w:val="28"/>
          <w:szCs w:val="28"/>
        </w:rPr>
      </w:pPr>
      <w:r>
        <w:rPr>
          <w:sz w:val="28"/>
          <w:szCs w:val="28"/>
        </w:rPr>
        <w:t xml:space="preserve">CIUDAD DE </w:t>
      </w:r>
      <w:r w:rsidRPr="008E2E97">
        <w:rPr>
          <w:sz w:val="28"/>
          <w:szCs w:val="28"/>
        </w:rPr>
        <w:t>M</w:t>
      </w:r>
      <w:r>
        <w:rPr>
          <w:sz w:val="28"/>
          <w:szCs w:val="28"/>
        </w:rPr>
        <w:t>É</w:t>
      </w:r>
      <w:r w:rsidRPr="008E2E97">
        <w:rPr>
          <w:sz w:val="28"/>
          <w:szCs w:val="28"/>
        </w:rPr>
        <w:t>XICO A 29 DE SEPTIEMBRE DEL 2024.</w:t>
      </w:r>
    </w:p>
    <w:p w:rsidR="008E2E97" w:rsidRDefault="008E2E97" w:rsidP="008E2E97">
      <w:pPr>
        <w:jc w:val="both"/>
        <w:rPr>
          <w:sz w:val="28"/>
          <w:szCs w:val="28"/>
        </w:rPr>
      </w:pPr>
    </w:p>
    <w:p w:rsidR="00A132A0" w:rsidRPr="008E2E97" w:rsidRDefault="00A132A0" w:rsidP="008E2E97">
      <w:pPr>
        <w:jc w:val="both"/>
        <w:rPr>
          <w:sz w:val="28"/>
          <w:szCs w:val="28"/>
        </w:rPr>
      </w:pPr>
    </w:p>
    <w:p w:rsidR="008E2E97" w:rsidRDefault="008E2E97" w:rsidP="008E2E97">
      <w:pPr>
        <w:jc w:val="center"/>
        <w:rPr>
          <w:b/>
          <w:sz w:val="28"/>
          <w:szCs w:val="28"/>
        </w:rPr>
      </w:pPr>
      <w:r w:rsidRPr="008C2A1E">
        <w:rPr>
          <w:b/>
          <w:sz w:val="28"/>
          <w:szCs w:val="28"/>
        </w:rPr>
        <w:t>LIC. GUILLERMO HAMDAN CASTRO.</w:t>
      </w:r>
    </w:p>
    <w:p w:rsidR="00A132A0" w:rsidRDefault="00A132A0" w:rsidP="008E2E97">
      <w:pPr>
        <w:jc w:val="center"/>
        <w:rPr>
          <w:b/>
          <w:sz w:val="28"/>
          <w:szCs w:val="28"/>
        </w:rPr>
      </w:pPr>
    </w:p>
    <w:p w:rsidR="00A132A0" w:rsidRPr="008C2A1E" w:rsidRDefault="00A132A0" w:rsidP="008E2E97">
      <w:pPr>
        <w:jc w:val="center"/>
        <w:rPr>
          <w:b/>
          <w:sz w:val="28"/>
          <w:szCs w:val="28"/>
        </w:rPr>
      </w:pPr>
    </w:p>
    <w:p w:rsidR="008C2A1E" w:rsidRDefault="00A132A0" w:rsidP="00A132A0">
      <w:pPr>
        <w:rPr>
          <w:b/>
          <w:sz w:val="28"/>
          <w:szCs w:val="28"/>
        </w:rPr>
      </w:pPr>
      <w:proofErr w:type="spellStart"/>
      <w:r>
        <w:rPr>
          <w:b/>
          <w:sz w:val="28"/>
          <w:szCs w:val="28"/>
        </w:rPr>
        <w:t>C.c.p</w:t>
      </w:r>
      <w:proofErr w:type="spellEnd"/>
      <w:r>
        <w:rPr>
          <w:b/>
          <w:sz w:val="28"/>
          <w:szCs w:val="28"/>
        </w:rPr>
        <w:t>. PARTIDO ACCIÓN NACIONAL. Para su conocimiento intervención.</w:t>
      </w:r>
    </w:p>
    <w:p w:rsidR="00A132A0" w:rsidRPr="008C2A1E" w:rsidRDefault="00A132A0" w:rsidP="00A132A0">
      <w:pPr>
        <w:rPr>
          <w:b/>
          <w:sz w:val="28"/>
          <w:szCs w:val="28"/>
        </w:rPr>
      </w:pPr>
      <w:proofErr w:type="spellStart"/>
      <w:r>
        <w:rPr>
          <w:b/>
          <w:sz w:val="28"/>
          <w:szCs w:val="28"/>
        </w:rPr>
        <w:t>C.c.p</w:t>
      </w:r>
      <w:proofErr w:type="spellEnd"/>
      <w:r>
        <w:rPr>
          <w:b/>
          <w:sz w:val="28"/>
          <w:szCs w:val="28"/>
        </w:rPr>
        <w:t>. PARTIDO REVOLUCIONARIO INSTITUCIONAL, para su conocimiento e intervención.</w:t>
      </w:r>
    </w:p>
    <w:p w:rsidR="008C2A1E" w:rsidRDefault="008C2A1E">
      <w:bookmarkStart w:id="0" w:name="_GoBack"/>
      <w:bookmarkEnd w:id="0"/>
    </w:p>
    <w:p w:rsidR="008C2A1E" w:rsidRDefault="008C2A1E"/>
    <w:sectPr w:rsidR="008C2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B4A76"/>
    <w:multiLevelType w:val="multilevel"/>
    <w:tmpl w:val="A17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B7EC1"/>
    <w:multiLevelType w:val="multilevel"/>
    <w:tmpl w:val="ED3C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015A0"/>
    <w:multiLevelType w:val="multilevel"/>
    <w:tmpl w:val="B00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1E"/>
    <w:rsid w:val="003B4E11"/>
    <w:rsid w:val="00884613"/>
    <w:rsid w:val="008C2A1E"/>
    <w:rsid w:val="008E2E97"/>
    <w:rsid w:val="00A132A0"/>
    <w:rsid w:val="00F57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6979"/>
  <w15:chartTrackingRefBased/>
  <w15:docId w15:val="{AB5B5C91-8667-4278-BBAD-D14F745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cPasPZ5D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dcMiV5fytA" TargetMode="External"/><Relationship Id="rId5" Type="http://schemas.openxmlformats.org/officeDocument/2006/relationships/hyperlink" Target="https://www.tiktok.com/@pedroferrizc/video/7419592314529565957?_r=1&amp;_t=8q6bsCKys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ÚLTIMA ADVERTENCIA</dc:creator>
  <cp:keywords/>
  <dc:description/>
  <cp:lastModifiedBy>ÚLTIMA ADVERTENCIA</cp:lastModifiedBy>
  <cp:revision>2</cp:revision>
  <dcterms:created xsi:type="dcterms:W3CDTF">2024-09-30T14:39:00Z</dcterms:created>
  <dcterms:modified xsi:type="dcterms:W3CDTF">2024-09-30T14:39:00Z</dcterms:modified>
</cp:coreProperties>
</file>